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4DF0" w:rsidRP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D2736A" w:rsidP="004D4D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132715</wp:posOffset>
                </wp:positionV>
                <wp:extent cx="5663565" cy="4445"/>
                <wp:effectExtent l="0" t="0" r="32385" b="3365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356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56CE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0;margin-top:10.45pt;width:445.95pt;height:.3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iz/IwIAAD4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" strokecolor="red">
                <w10:wrap anchorx="margin"/>
              </v:shape>
            </w:pict>
          </mc:Fallback>
        </mc:AlternateConten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9066E9">
        <w:rPr>
          <w:rFonts w:ascii="Tahoma" w:hAnsi="Tahoma" w:cs="Tahoma"/>
          <w:b/>
          <w:sz w:val="24"/>
          <w:szCs w:val="24"/>
        </w:rPr>
        <w:t>45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3F2D7E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F2D7E">
        <w:rPr>
          <w:rFonts w:ascii="Tahoma" w:hAnsi="Tahoma" w:cs="Tahoma"/>
          <w:b/>
          <w:sz w:val="24"/>
          <w:szCs w:val="24"/>
        </w:rPr>
        <w:t>13.06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F0AF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9066E9">
        <w:rPr>
          <w:rFonts w:ascii="Tahoma" w:hAnsi="Tahoma" w:cs="Tahoma"/>
          <w:sz w:val="24"/>
          <w:szCs w:val="24"/>
        </w:rPr>
        <w:t>45</w:t>
      </w:r>
      <w:r w:rsidR="003F2D7E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AF45A7">
        <w:rPr>
          <w:rFonts w:ascii="Tahoma" w:hAnsi="Tahoma" w:cs="Tahoma"/>
          <w:sz w:val="24"/>
          <w:szCs w:val="24"/>
        </w:rPr>
        <w:t>2149/2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3F2D7E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F0AF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AF45A7">
        <w:rPr>
          <w:rFonts w:ascii="Tahoma" w:hAnsi="Tahoma" w:cs="Tahoma"/>
          <w:sz w:val="24"/>
          <w:szCs w:val="24"/>
        </w:rPr>
        <w:t>2149/1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4F0AFC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</w:t>
      </w:r>
      <w:r w:rsidR="008276CE">
        <w:rPr>
          <w:rFonts w:ascii="Tahoma" w:hAnsi="Tahoma" w:cs="Tahoma"/>
          <w:sz w:val="24"/>
          <w:szCs w:val="24"/>
        </w:rPr>
        <w:t>o novčanom iznosu</w:t>
      </w:r>
      <w:r w:rsidR="00D401D9">
        <w:rPr>
          <w:rFonts w:ascii="Tahoma" w:hAnsi="Tahoma" w:cs="Tahoma"/>
          <w:sz w:val="24"/>
          <w:szCs w:val="24"/>
        </w:rPr>
        <w:t xml:space="preserve"> </w:t>
      </w:r>
      <w:r w:rsidR="00AF45A7">
        <w:rPr>
          <w:rFonts w:ascii="Tahoma" w:hAnsi="Tahoma" w:cs="Tahoma"/>
          <w:sz w:val="24"/>
          <w:szCs w:val="24"/>
        </w:rPr>
        <w:t xml:space="preserve">obračunske vrijednosti koeficijenta složenosti </w:t>
      </w:r>
      <w:r w:rsidR="00D401D9">
        <w:rPr>
          <w:rFonts w:ascii="Tahoma" w:hAnsi="Tahoma" w:cs="Tahoma"/>
          <w:sz w:val="24"/>
          <w:szCs w:val="24"/>
        </w:rPr>
        <w:t xml:space="preserve">za obračun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401D9">
        <w:rPr>
          <w:rFonts w:ascii="Tahoma" w:hAnsi="Tahoma" w:cs="Tahoma"/>
          <w:sz w:val="24"/>
          <w:szCs w:val="24"/>
          <w:lang w:val="sr-Latn-ME"/>
        </w:rPr>
        <w:t>toplog obroka za zahtjevača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AF45A7">
        <w:rPr>
          <w:rFonts w:ascii="Tahoma" w:hAnsi="Tahoma" w:cs="Tahoma"/>
          <w:sz w:val="24"/>
          <w:szCs w:val="24"/>
          <w:lang w:val="sr-Latn-ME"/>
        </w:rPr>
        <w:t>avgust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AF45A7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4F0A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F45A7">
        <w:rPr>
          <w:rFonts w:ascii="Tahoma" w:hAnsi="Tahoma" w:cs="Tahoma"/>
          <w:sz w:val="24"/>
          <w:szCs w:val="24"/>
        </w:rPr>
        <w:t>2149/1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D401D9">
        <w:rPr>
          <w:rFonts w:ascii="Tahoma" w:hAnsi="Tahoma" w:cs="Tahoma"/>
          <w:sz w:val="24"/>
          <w:szCs w:val="24"/>
        </w:rPr>
        <w:t xml:space="preserve">novčanom iznosu </w:t>
      </w:r>
      <w:r w:rsidR="00AF45A7">
        <w:rPr>
          <w:rFonts w:ascii="Tahoma" w:hAnsi="Tahoma" w:cs="Tahoma"/>
          <w:sz w:val="24"/>
          <w:szCs w:val="24"/>
        </w:rPr>
        <w:t xml:space="preserve">obračunske vrijednosti koeficijenta složenosti </w:t>
      </w:r>
      <w:r w:rsidR="00D401D9">
        <w:rPr>
          <w:rFonts w:ascii="Tahoma" w:hAnsi="Tahoma" w:cs="Tahoma"/>
          <w:sz w:val="24"/>
          <w:szCs w:val="24"/>
        </w:rPr>
        <w:t xml:space="preserve">za obračun </w:t>
      </w:r>
      <w:r w:rsidR="00D401D9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AF45A7">
        <w:rPr>
          <w:rFonts w:ascii="Tahoma" w:hAnsi="Tahoma" w:cs="Tahoma"/>
          <w:sz w:val="24"/>
          <w:szCs w:val="24"/>
          <w:lang w:val="sr-Latn-ME"/>
        </w:rPr>
        <w:t>avgust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AF45A7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4F0AFC">
        <w:rPr>
          <w:rFonts w:ascii="Tahoma" w:hAnsi="Tahoma" w:cs="Tahoma"/>
          <w:sz w:val="24"/>
          <w:szCs w:val="24"/>
        </w:rPr>
        <w:t xml:space="preserve">X </w:t>
      </w:r>
      <w:r w:rsidR="004F0AFC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4F0A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4F0A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4F0A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4F0A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4F0A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4F0A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4F0AF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4F0AF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F45A7">
        <w:rPr>
          <w:rFonts w:ascii="Tahoma" w:hAnsi="Tahoma" w:cs="Tahoma"/>
          <w:sz w:val="24"/>
          <w:szCs w:val="24"/>
        </w:rPr>
        <w:t>2149/1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CA6AC0">
        <w:rPr>
          <w:rFonts w:ascii="Tahoma" w:hAnsi="Tahoma" w:cs="Tahoma"/>
          <w:sz w:val="24"/>
          <w:szCs w:val="24"/>
        </w:rPr>
        <w:t xml:space="preserve">o novčanom iznosu </w:t>
      </w:r>
      <w:r w:rsidR="00AF45A7">
        <w:rPr>
          <w:rFonts w:ascii="Tahoma" w:hAnsi="Tahoma" w:cs="Tahoma"/>
          <w:sz w:val="24"/>
          <w:szCs w:val="24"/>
        </w:rPr>
        <w:t xml:space="preserve">obračunske vrijednosti koeficijenta složenosti </w:t>
      </w:r>
      <w:r w:rsidR="00CA6AC0">
        <w:rPr>
          <w:rFonts w:ascii="Tahoma" w:hAnsi="Tahoma" w:cs="Tahoma"/>
          <w:sz w:val="24"/>
          <w:szCs w:val="24"/>
        </w:rPr>
        <w:t xml:space="preserve">za obračun </w:t>
      </w:r>
      <w:r w:rsidR="00CA6AC0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AF45A7">
        <w:rPr>
          <w:rFonts w:ascii="Tahoma" w:hAnsi="Tahoma" w:cs="Tahoma"/>
          <w:sz w:val="24"/>
          <w:szCs w:val="24"/>
          <w:lang w:val="sr-Latn-ME"/>
        </w:rPr>
        <w:t>avgust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AF45A7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F45A7">
        <w:rPr>
          <w:rFonts w:ascii="Tahoma" w:hAnsi="Tahoma" w:cs="Tahoma"/>
          <w:sz w:val="24"/>
          <w:szCs w:val="24"/>
        </w:rPr>
        <w:t>2149/2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F45A7">
        <w:rPr>
          <w:rFonts w:ascii="Tahoma" w:hAnsi="Tahoma" w:cs="Tahoma"/>
          <w:sz w:val="24"/>
          <w:szCs w:val="24"/>
        </w:rPr>
        <w:t>2149/1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AF45A7">
        <w:rPr>
          <w:rFonts w:ascii="Tahoma" w:hAnsi="Tahoma" w:cs="Tahoma"/>
          <w:sz w:val="24"/>
          <w:szCs w:val="24"/>
        </w:rPr>
        <w:t>2149/2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AF45A7">
        <w:rPr>
          <w:rFonts w:ascii="Tahoma" w:hAnsi="Tahoma" w:cs="Tahoma"/>
          <w:sz w:val="24"/>
          <w:szCs w:val="24"/>
        </w:rPr>
        <w:t>2149/1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AF45A7">
        <w:rPr>
          <w:rFonts w:ascii="Tahoma" w:hAnsi="Tahoma" w:cs="Tahoma"/>
          <w:sz w:val="24"/>
          <w:szCs w:val="24"/>
        </w:rPr>
        <w:t>avgust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AF45A7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AF45A7">
        <w:rPr>
          <w:rFonts w:ascii="Tahoma" w:hAnsi="Tahoma" w:cs="Tahoma"/>
          <w:sz w:val="24"/>
          <w:szCs w:val="24"/>
        </w:rPr>
        <w:t>avgust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AF45A7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AF45A7">
        <w:rPr>
          <w:rFonts w:ascii="Tahoma" w:hAnsi="Tahoma" w:cs="Tahoma"/>
          <w:sz w:val="24"/>
          <w:szCs w:val="24"/>
        </w:rPr>
        <w:t>2149/1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F45A7">
        <w:rPr>
          <w:rFonts w:ascii="Tahoma" w:hAnsi="Tahoma" w:cs="Tahoma"/>
          <w:sz w:val="24"/>
          <w:szCs w:val="24"/>
        </w:rPr>
        <w:t>2149/2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F45A7">
        <w:rPr>
          <w:rFonts w:ascii="Tahoma" w:hAnsi="Tahoma" w:cs="Tahoma"/>
          <w:sz w:val="24"/>
          <w:szCs w:val="24"/>
        </w:rPr>
        <w:t>2149/2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lastRenderedPageBreak/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F0AF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4F0AF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4F0AF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AF45A7">
        <w:rPr>
          <w:rFonts w:ascii="Tahoma" w:hAnsi="Tahoma" w:cs="Tahoma"/>
          <w:sz w:val="24"/>
          <w:szCs w:val="24"/>
        </w:rPr>
        <w:t>avgust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4F0AF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4F0AFC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3F2D7E" w:rsidRDefault="003F2D7E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3F2D7E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3F2D7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3F2D7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9C2" w:rsidRDefault="001239C2" w:rsidP="00CB7F9A">
      <w:pPr>
        <w:spacing w:after="0" w:line="240" w:lineRule="auto"/>
      </w:pPr>
      <w:r>
        <w:separator/>
      </w:r>
    </w:p>
  </w:endnote>
  <w:endnote w:type="continuationSeparator" w:id="0">
    <w:p w:rsidR="001239C2" w:rsidRDefault="001239C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9C2" w:rsidRDefault="001239C2" w:rsidP="00CB7F9A">
      <w:pPr>
        <w:spacing w:after="0" w:line="240" w:lineRule="auto"/>
      </w:pPr>
      <w:r>
        <w:separator/>
      </w:r>
    </w:p>
  </w:footnote>
  <w:footnote w:type="continuationSeparator" w:id="0">
    <w:p w:rsidR="001239C2" w:rsidRDefault="001239C2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E73B1"/>
    <w:rsid w:val="000F2E4E"/>
    <w:rsid w:val="00101F2C"/>
    <w:rsid w:val="001066A4"/>
    <w:rsid w:val="0011170C"/>
    <w:rsid w:val="001131DD"/>
    <w:rsid w:val="00114C29"/>
    <w:rsid w:val="00116336"/>
    <w:rsid w:val="001239C2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76EEB"/>
    <w:rsid w:val="00180665"/>
    <w:rsid w:val="001836C4"/>
    <w:rsid w:val="00186F5F"/>
    <w:rsid w:val="00196A1A"/>
    <w:rsid w:val="001A304A"/>
    <w:rsid w:val="001A344C"/>
    <w:rsid w:val="001A3C48"/>
    <w:rsid w:val="001A5EEE"/>
    <w:rsid w:val="001A7F61"/>
    <w:rsid w:val="001B1630"/>
    <w:rsid w:val="001B255B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37E98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3F2D7E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0AFC"/>
    <w:rsid w:val="004F22E5"/>
    <w:rsid w:val="00500F89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53B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1A32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5D80"/>
    <w:rsid w:val="006773DA"/>
    <w:rsid w:val="00677FFC"/>
    <w:rsid w:val="006933A6"/>
    <w:rsid w:val="006A5D6B"/>
    <w:rsid w:val="006C2D9B"/>
    <w:rsid w:val="006D782A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3941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276CE"/>
    <w:rsid w:val="0083022B"/>
    <w:rsid w:val="0083529F"/>
    <w:rsid w:val="008356E3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6EEA"/>
    <w:rsid w:val="00887560"/>
    <w:rsid w:val="00891C17"/>
    <w:rsid w:val="0089229C"/>
    <w:rsid w:val="008933E1"/>
    <w:rsid w:val="008B4E42"/>
    <w:rsid w:val="008B7684"/>
    <w:rsid w:val="008C1207"/>
    <w:rsid w:val="008C52B1"/>
    <w:rsid w:val="008C586D"/>
    <w:rsid w:val="008C70F7"/>
    <w:rsid w:val="008D03B0"/>
    <w:rsid w:val="008D03E8"/>
    <w:rsid w:val="008D29C2"/>
    <w:rsid w:val="008E1388"/>
    <w:rsid w:val="008E5439"/>
    <w:rsid w:val="008E66FC"/>
    <w:rsid w:val="008F004F"/>
    <w:rsid w:val="008F0555"/>
    <w:rsid w:val="008F2CEE"/>
    <w:rsid w:val="008F49F9"/>
    <w:rsid w:val="00904268"/>
    <w:rsid w:val="009066E9"/>
    <w:rsid w:val="0090753B"/>
    <w:rsid w:val="00910E99"/>
    <w:rsid w:val="009222D1"/>
    <w:rsid w:val="0092464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A469F"/>
    <w:rsid w:val="009B1493"/>
    <w:rsid w:val="009B4D71"/>
    <w:rsid w:val="009D2E88"/>
    <w:rsid w:val="009E35AF"/>
    <w:rsid w:val="009E4E7A"/>
    <w:rsid w:val="009F7809"/>
    <w:rsid w:val="00A13E7C"/>
    <w:rsid w:val="00A22F74"/>
    <w:rsid w:val="00A23924"/>
    <w:rsid w:val="00A53FBF"/>
    <w:rsid w:val="00A55D09"/>
    <w:rsid w:val="00A66826"/>
    <w:rsid w:val="00A71CED"/>
    <w:rsid w:val="00A8610B"/>
    <w:rsid w:val="00A86BA7"/>
    <w:rsid w:val="00A9394D"/>
    <w:rsid w:val="00AA030A"/>
    <w:rsid w:val="00AB4C36"/>
    <w:rsid w:val="00AB502E"/>
    <w:rsid w:val="00AC5B0F"/>
    <w:rsid w:val="00AE19C5"/>
    <w:rsid w:val="00AE5A1F"/>
    <w:rsid w:val="00AF1FA9"/>
    <w:rsid w:val="00AF45A7"/>
    <w:rsid w:val="00AF596D"/>
    <w:rsid w:val="00B01393"/>
    <w:rsid w:val="00B02417"/>
    <w:rsid w:val="00B0298F"/>
    <w:rsid w:val="00B05C8C"/>
    <w:rsid w:val="00B07017"/>
    <w:rsid w:val="00B07458"/>
    <w:rsid w:val="00B07661"/>
    <w:rsid w:val="00B124D2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37461"/>
    <w:rsid w:val="00B5137B"/>
    <w:rsid w:val="00B513AE"/>
    <w:rsid w:val="00B51E3D"/>
    <w:rsid w:val="00B524F0"/>
    <w:rsid w:val="00B55E2C"/>
    <w:rsid w:val="00B61C0A"/>
    <w:rsid w:val="00B65E5D"/>
    <w:rsid w:val="00B779E5"/>
    <w:rsid w:val="00B77F57"/>
    <w:rsid w:val="00B932E3"/>
    <w:rsid w:val="00BA313C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23EF8"/>
    <w:rsid w:val="00C33C0D"/>
    <w:rsid w:val="00C436E9"/>
    <w:rsid w:val="00C55206"/>
    <w:rsid w:val="00C625CE"/>
    <w:rsid w:val="00C67FDB"/>
    <w:rsid w:val="00C76CCC"/>
    <w:rsid w:val="00C8664B"/>
    <w:rsid w:val="00C9527E"/>
    <w:rsid w:val="00C965AC"/>
    <w:rsid w:val="00CA6AC0"/>
    <w:rsid w:val="00CB342B"/>
    <w:rsid w:val="00CB7F9A"/>
    <w:rsid w:val="00CC0D7C"/>
    <w:rsid w:val="00CD181C"/>
    <w:rsid w:val="00CD2CB3"/>
    <w:rsid w:val="00CE2BCE"/>
    <w:rsid w:val="00D0072E"/>
    <w:rsid w:val="00D12ABF"/>
    <w:rsid w:val="00D2558C"/>
    <w:rsid w:val="00D2736A"/>
    <w:rsid w:val="00D35952"/>
    <w:rsid w:val="00D401D9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52D"/>
    <w:rsid w:val="00F12FFC"/>
    <w:rsid w:val="00F147BC"/>
    <w:rsid w:val="00F17D8A"/>
    <w:rsid w:val="00F20709"/>
    <w:rsid w:val="00F21A08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3EE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EA1777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DF512-BD1D-4E29-A106-9045D7723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2164</Words>
  <Characters>12339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2018-06-14T10:50:00Z</cp:lastPrinted>
  <dcterms:created xsi:type="dcterms:W3CDTF">2018-06-07T10:30:00Z</dcterms:created>
  <dcterms:modified xsi:type="dcterms:W3CDTF">2018-09-12T07:56:00Z</dcterms:modified>
</cp:coreProperties>
</file>